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E5DD3" w14:textId="25CC4BCE" w:rsidR="00EA5D3A" w:rsidRPr="00EA5D3A" w:rsidRDefault="00EA5D3A" w:rsidP="00EA5D3A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EA5D3A">
        <w:rPr>
          <w:bCs/>
          <w:noProof w:val="0"/>
          <w:sz w:val="24"/>
          <w:szCs w:val="24"/>
        </w:rPr>
        <w:t>3GPP TSG-RAN WG2 Meeting NR Adhoc 1807</w:t>
      </w:r>
      <w:r w:rsidRPr="00EA5D3A">
        <w:rPr>
          <w:bCs/>
          <w:noProof w:val="0"/>
          <w:sz w:val="24"/>
          <w:szCs w:val="24"/>
        </w:rPr>
        <w:tab/>
      </w:r>
      <w:r w:rsidR="009A1EA0" w:rsidRPr="009A1EA0">
        <w:rPr>
          <w:bCs/>
          <w:noProof w:val="0"/>
          <w:sz w:val="24"/>
          <w:szCs w:val="24"/>
        </w:rPr>
        <w:t>R2-1810110</w:t>
      </w:r>
    </w:p>
    <w:p w14:paraId="2B7262B0" w14:textId="77777777" w:rsidR="00EA5D3A" w:rsidRPr="00EA5D3A" w:rsidRDefault="00EA5D3A" w:rsidP="00EA5D3A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EA5D3A">
        <w:rPr>
          <w:bCs/>
          <w:noProof w:val="0"/>
          <w:sz w:val="24"/>
          <w:szCs w:val="24"/>
        </w:rPr>
        <w:t xml:space="preserve">Montreal, Canada, 2nd - 6th July 2018          </w:t>
      </w:r>
    </w:p>
    <w:p w14:paraId="5E40B74D" w14:textId="77777777" w:rsidR="00EA5D3A" w:rsidRPr="00EA5D3A" w:rsidRDefault="00EA5D3A" w:rsidP="00EA5D3A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9FAA3AB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66D0A">
        <w:rPr>
          <w:rFonts w:cs="Arial"/>
          <w:b/>
          <w:bCs/>
          <w:sz w:val="24"/>
          <w:lang w:eastAsia="ja-JP"/>
        </w:rPr>
        <w:t>10.4.1.3.7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74EB7E1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162A1">
        <w:rPr>
          <w:rFonts w:ascii="Arial" w:hAnsi="Arial" w:cs="Arial"/>
          <w:b/>
          <w:bCs/>
          <w:sz w:val="24"/>
        </w:rPr>
        <w:t>UE autonomous RRC connection Release</w:t>
      </w:r>
      <w:r w:rsidR="008E2042">
        <w:rPr>
          <w:rFonts w:ascii="Arial" w:hAnsi="Arial" w:cs="Arial"/>
          <w:b/>
          <w:bCs/>
          <w:sz w:val="24"/>
        </w:rPr>
        <w:t xml:space="preserve"> 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C059CAD" w14:textId="77777777" w:rsidR="00FB023B" w:rsidRDefault="00FB023B" w:rsidP="00D162A1"/>
    <w:p w14:paraId="65F9EDCE" w14:textId="69199727" w:rsidR="00F03AD6" w:rsidRDefault="00D162A1" w:rsidP="00CD4C7B">
      <w:r>
        <w:t xml:space="preserve">In this contribution we </w:t>
      </w:r>
      <w:r w:rsidR="00FB023B">
        <w:t xml:space="preserve">discuss </w:t>
      </w:r>
      <w:r w:rsidR="0089191F">
        <w:t>autonomous RRC connection r</w:t>
      </w:r>
      <w:r w:rsidR="00FB023B" w:rsidRPr="00FB023B">
        <w:t>elease</w:t>
      </w:r>
      <w:r w:rsidR="0089191F">
        <w:t xml:space="preserve"> initiated by the UE</w:t>
      </w:r>
      <w:r w:rsidR="00FB023B">
        <w:t>.</w:t>
      </w:r>
    </w:p>
    <w:p w14:paraId="15C8ABF5" w14:textId="77777777" w:rsidR="00D17708" w:rsidRDefault="00D17708" w:rsidP="00CD4C7B"/>
    <w:p w14:paraId="127ACA6D" w14:textId="58342EC8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81A37">
        <w:t>Discussion</w:t>
      </w:r>
    </w:p>
    <w:p w14:paraId="6412E5F9" w14:textId="77777777" w:rsidR="00BB51F9" w:rsidRDefault="00BB51F9" w:rsidP="00BB51F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46005AE" w14:textId="43AB6C36" w:rsidR="006B7BD5" w:rsidRDefault="00FB023B" w:rsidP="00BB51F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In RAN2#102 meeting the following was agreed:</w:t>
      </w:r>
    </w:p>
    <w:p w14:paraId="51E21287" w14:textId="77777777" w:rsidR="00FB023B" w:rsidRDefault="00FB023B" w:rsidP="00FB023B">
      <w:pPr>
        <w:pStyle w:val="Doc-text2"/>
      </w:pPr>
      <w:r>
        <w:t>=&gt;</w:t>
      </w:r>
      <w:r>
        <w:tab/>
        <w:t xml:space="preserve">Ask CT1/SA2 whether we need to support that upper layers abort the RRC connection establishment procedure while the UE has not yet entered RRC_CONNECTED. </w:t>
      </w:r>
    </w:p>
    <w:p w14:paraId="5957E71E" w14:textId="77777777" w:rsidR="00FB023B" w:rsidRDefault="00FB023B" w:rsidP="00BB51F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948AEB0" w14:textId="66007D26" w:rsidR="00FB023B" w:rsidRDefault="00FB023B" w:rsidP="00B40EF9">
      <w:pPr>
        <w:overflowPunct w:val="0"/>
        <w:autoSpaceDE w:val="0"/>
        <w:autoSpaceDN w:val="0"/>
        <w:adjustRightInd w:val="0"/>
        <w:textAlignment w:val="baseline"/>
      </w:pPr>
      <w:r>
        <w:rPr>
          <w:lang w:eastAsia="ja-JP"/>
        </w:rPr>
        <w:t xml:space="preserve">Above agreement is relevant </w:t>
      </w:r>
      <w:r w:rsidRPr="00FB023B">
        <w:rPr>
          <w:lang w:eastAsia="ja-JP"/>
        </w:rPr>
        <w:t>while the UE has not yet entered RRC_CONNECTED</w:t>
      </w:r>
      <w:r>
        <w:rPr>
          <w:lang w:eastAsia="ja-JP"/>
        </w:rPr>
        <w:t xml:space="preserve">. </w:t>
      </w:r>
      <w:r w:rsidR="00B40EF9">
        <w:rPr>
          <w:lang w:eastAsia="ja-JP"/>
        </w:rPr>
        <w:t xml:space="preserve">Currently the UE behaviour in RRC_CONNECTED related to UE autonomous RRC connection is not clear. </w:t>
      </w:r>
      <w:r>
        <w:t>The following FFS is captured in the 38.331 [1] under ASN.1 review:</w:t>
      </w:r>
    </w:p>
    <w:p w14:paraId="24629398" w14:textId="77777777" w:rsidR="00FB023B" w:rsidRPr="008A425F" w:rsidRDefault="00FB023B" w:rsidP="00FB023B">
      <w:pPr>
        <w:pStyle w:val="EditorsNote"/>
      </w:pPr>
      <w:r w:rsidRPr="008A425F">
        <w:t xml:space="preserve">Editor’s Note: </w:t>
      </w:r>
      <w:r>
        <w:t>FFS Details on exceptional cases where the UE (instead of the network) initiates RRC release</w:t>
      </w:r>
      <w:r w:rsidRPr="008A425F">
        <w:t xml:space="preserve"> e.g. action leading to NAS recovery.</w:t>
      </w:r>
    </w:p>
    <w:p w14:paraId="71982EEC" w14:textId="42D0C15F" w:rsidR="00BB51F9" w:rsidRDefault="00BB51F9" w:rsidP="00BB51F9">
      <w:pPr>
        <w:overflowPunct w:val="0"/>
        <w:autoSpaceDE w:val="0"/>
        <w:autoSpaceDN w:val="0"/>
        <w:adjustRightInd w:val="0"/>
        <w:textAlignment w:val="baseline"/>
      </w:pPr>
      <w:r>
        <w:rPr>
          <w:lang w:eastAsia="ja-JP"/>
        </w:rPr>
        <w:t>In RRC_CONNECTED network controlled mobility applies and t</w:t>
      </w:r>
      <w:r w:rsidR="00001014" w:rsidRPr="00001014">
        <w:rPr>
          <w:lang w:eastAsia="ja-JP"/>
        </w:rPr>
        <w:t>he release of the RRC connection is initiated by the network</w:t>
      </w:r>
      <w:r>
        <w:rPr>
          <w:lang w:eastAsia="ja-JP"/>
        </w:rPr>
        <w:t xml:space="preserve">. </w:t>
      </w:r>
      <w:bookmarkStart w:id="0" w:name="_Hlk517340462"/>
      <w:r w:rsidR="00001014">
        <w:t xml:space="preserve">RRC </w:t>
      </w:r>
      <w:r w:rsidR="00FB4CA8">
        <w:t>release initiated by the UE would</w:t>
      </w:r>
      <w:r w:rsidR="00001014">
        <w:t xml:space="preserve"> cause many problems for the network including RRC state mismatch, unnecessary resource usage, wasted scheduling opportunities </w:t>
      </w:r>
      <w:bookmarkEnd w:id="0"/>
      <w:r w:rsidR="00001014">
        <w:t xml:space="preserve">etc. </w:t>
      </w:r>
      <w:r>
        <w:t xml:space="preserve">From RAN2 specifications point of view we are not aware of any scenario requiring UE autonomous release of RRC connection. </w:t>
      </w:r>
      <w:r w:rsidR="00C178B8">
        <w:t>Therefore, the following is proposed:</w:t>
      </w:r>
    </w:p>
    <w:p w14:paraId="41E99E6F" w14:textId="20CF3C49" w:rsidR="00F31368" w:rsidRDefault="00BB51F9" w:rsidP="00BB51F9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A57484">
        <w:rPr>
          <w:b/>
        </w:rPr>
        <w:t xml:space="preserve">Proposal 1: </w:t>
      </w:r>
      <w:r w:rsidR="00D22158" w:rsidRPr="00D22158">
        <w:rPr>
          <w:b/>
        </w:rPr>
        <w:t>RAN2 assumes that the release of the RRC connection is always signalled explicitly</w:t>
      </w:r>
      <w:r w:rsidR="00DA789F">
        <w:rPr>
          <w:b/>
        </w:rPr>
        <w:t>.</w:t>
      </w:r>
      <w:r w:rsidR="00CA55F8">
        <w:rPr>
          <w:b/>
        </w:rPr>
        <w:t xml:space="preserve"> </w:t>
      </w:r>
    </w:p>
    <w:p w14:paraId="49488905" w14:textId="77777777" w:rsidR="000E52F8" w:rsidRDefault="000E52F8" w:rsidP="00BB51F9">
      <w:pPr>
        <w:overflowPunct w:val="0"/>
        <w:autoSpaceDE w:val="0"/>
        <w:autoSpaceDN w:val="0"/>
        <w:adjustRightInd w:val="0"/>
        <w:textAlignment w:val="baseline"/>
        <w:rPr>
          <w:b/>
        </w:rPr>
      </w:pPr>
    </w:p>
    <w:p w14:paraId="09C8C326" w14:textId="657312D1" w:rsidR="00220697" w:rsidRDefault="00C178B8" w:rsidP="00BB51F9">
      <w:pPr>
        <w:overflowPunct w:val="0"/>
        <w:autoSpaceDE w:val="0"/>
        <w:autoSpaceDN w:val="0"/>
        <w:adjustRightInd w:val="0"/>
        <w:textAlignment w:val="baseline"/>
      </w:pPr>
      <w:r>
        <w:t>We acknowledge that autonomous RRC connection release can be triggered by NAS in LTE as per the following text specified in 3</w:t>
      </w:r>
      <w:r w:rsidR="00220697">
        <w:t>6.331 [2]</w:t>
      </w:r>
      <w:r>
        <w:t>:</w:t>
      </w:r>
    </w:p>
    <w:p w14:paraId="594D0F2F" w14:textId="7C786912" w:rsidR="00C178B8" w:rsidRDefault="00C178B8" w:rsidP="00C178B8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ja-JP"/>
        </w:rPr>
      </w:pPr>
      <w:r w:rsidRPr="00C178B8">
        <w:rPr>
          <w:lang w:eastAsia="ja-JP"/>
        </w:rPr>
        <w:t>The release of the RRC connection normally is initiated by E-UTRAN. The procedure may be used to re-direct the UE to an E-UTRA frequency or an inter-RAT carrier frequency. Only in exceptional cases, as specified within this specification, TS 36.300 [9], TS 36.304 [4] or TS 24.301 [35], may the UE abort the RRC connection, i.e. move to RRC_IDLE without notifying E-UTRAN.</w:t>
      </w:r>
    </w:p>
    <w:p w14:paraId="3263CA08" w14:textId="01253F07" w:rsidR="00C178B8" w:rsidRDefault="007A24BE" w:rsidP="00C178B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Therefore, w</w:t>
      </w:r>
      <w:r w:rsidR="00C178B8">
        <w:rPr>
          <w:lang w:eastAsia="ja-JP"/>
        </w:rPr>
        <w:t xml:space="preserve">e think RAN2 should confirm </w:t>
      </w:r>
      <w:r>
        <w:rPr>
          <w:lang w:eastAsia="ja-JP"/>
        </w:rPr>
        <w:t xml:space="preserve">the proposal 1 from CT1. </w:t>
      </w:r>
    </w:p>
    <w:p w14:paraId="0D1229EA" w14:textId="3080E249" w:rsidR="007A24BE" w:rsidRPr="00C178B8" w:rsidRDefault="007A24BE" w:rsidP="00C178B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</w:rPr>
        <w:t>Proposal 2</w:t>
      </w:r>
      <w:r w:rsidRPr="00A57484">
        <w:rPr>
          <w:b/>
        </w:rPr>
        <w:t xml:space="preserve">: </w:t>
      </w:r>
      <w:r>
        <w:rPr>
          <w:b/>
        </w:rPr>
        <w:t>Send LS to CT1 asking whether RAN2 assumption is feasible</w:t>
      </w:r>
    </w:p>
    <w:p w14:paraId="43F8DD7A" w14:textId="44333B58" w:rsidR="00220697" w:rsidRDefault="00220697" w:rsidP="00BB51F9">
      <w:pPr>
        <w:overflowPunct w:val="0"/>
        <w:autoSpaceDE w:val="0"/>
        <w:autoSpaceDN w:val="0"/>
        <w:adjustRightInd w:val="0"/>
        <w:textAlignment w:val="baseline"/>
        <w:rPr>
          <w:b/>
        </w:rPr>
      </w:pPr>
    </w:p>
    <w:p w14:paraId="7D6058B8" w14:textId="77777777" w:rsidR="00C178B8" w:rsidRDefault="00C178B8" w:rsidP="00BB51F9">
      <w:pPr>
        <w:overflowPunct w:val="0"/>
        <w:autoSpaceDE w:val="0"/>
        <w:autoSpaceDN w:val="0"/>
        <w:adjustRightInd w:val="0"/>
        <w:textAlignment w:val="baseline"/>
        <w:rPr>
          <w:b/>
        </w:rPr>
      </w:pPr>
    </w:p>
    <w:p w14:paraId="7C0C3777" w14:textId="77777777" w:rsidR="00F31368" w:rsidRDefault="00F31368" w:rsidP="00CD4C7B">
      <w:pPr>
        <w:pStyle w:val="Heading1"/>
      </w:pPr>
    </w:p>
    <w:p w14:paraId="43A12B72" w14:textId="442FE25F" w:rsidR="00CD4C7B" w:rsidRPr="006E13D1" w:rsidRDefault="00E81A3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75A97E84" w14:textId="394CE720" w:rsidR="006123DF" w:rsidRDefault="00E534F9" w:rsidP="00E1132B">
      <w:r>
        <w:t xml:space="preserve">Based on the </w:t>
      </w:r>
      <w:r w:rsidR="00A57484">
        <w:t>discussion the following is proposed:</w:t>
      </w:r>
    </w:p>
    <w:p w14:paraId="48E9FF01" w14:textId="77777777" w:rsidR="000E52F8" w:rsidRDefault="004D4C4A" w:rsidP="004D4C4A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A57484">
        <w:rPr>
          <w:b/>
        </w:rPr>
        <w:t xml:space="preserve">Proposal 1: </w:t>
      </w:r>
      <w:r w:rsidRPr="00D22158">
        <w:rPr>
          <w:b/>
        </w:rPr>
        <w:t>RAN2 assumes that the release of the RRC connection is always signalled explicitly</w:t>
      </w:r>
      <w:r>
        <w:rPr>
          <w:b/>
        </w:rPr>
        <w:t xml:space="preserve">. </w:t>
      </w:r>
    </w:p>
    <w:p w14:paraId="16440F55" w14:textId="2542DC59" w:rsidR="004D4C4A" w:rsidRPr="000E52F8" w:rsidRDefault="004D4C4A" w:rsidP="004D4C4A">
      <w:pPr>
        <w:overflowPunct w:val="0"/>
        <w:autoSpaceDE w:val="0"/>
        <w:autoSpaceDN w:val="0"/>
        <w:adjustRightInd w:val="0"/>
        <w:textAlignment w:val="baseline"/>
      </w:pPr>
      <w:r w:rsidRPr="000E52F8">
        <w:t>Corresponding draft CR is provided in [3]</w:t>
      </w:r>
      <w:r w:rsidR="00235F34">
        <w:t>.</w:t>
      </w:r>
      <w:bookmarkStart w:id="1" w:name="_GoBack"/>
      <w:bookmarkEnd w:id="1"/>
    </w:p>
    <w:p w14:paraId="325DFEBB" w14:textId="77777777" w:rsidR="004D4C4A" w:rsidRPr="00C178B8" w:rsidRDefault="004D4C4A" w:rsidP="004D4C4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</w:rPr>
        <w:t>Proposal 2</w:t>
      </w:r>
      <w:r w:rsidRPr="00A57484">
        <w:rPr>
          <w:b/>
        </w:rPr>
        <w:t xml:space="preserve">: </w:t>
      </w:r>
      <w:r>
        <w:rPr>
          <w:b/>
        </w:rPr>
        <w:t>Send LS to CT1 asking whether RAN2 assumption is feasible</w:t>
      </w:r>
    </w:p>
    <w:p w14:paraId="564B8693" w14:textId="77777777" w:rsidR="00143E8C" w:rsidRDefault="00143E8C" w:rsidP="00E1132B">
      <w:pPr>
        <w:rPr>
          <w:b/>
        </w:rPr>
      </w:pPr>
    </w:p>
    <w:p w14:paraId="01D244B5" w14:textId="77777777" w:rsidR="00125924" w:rsidRDefault="00125924" w:rsidP="00CD4C7B">
      <w:pPr>
        <w:pStyle w:val="Heading1"/>
      </w:pPr>
    </w:p>
    <w:p w14:paraId="0FDCFAC2" w14:textId="7AA28607" w:rsidR="00CD4C7B" w:rsidRPr="006E13D1" w:rsidRDefault="00CD4C7B" w:rsidP="00CD4C7B">
      <w:pPr>
        <w:pStyle w:val="Heading1"/>
      </w:pPr>
      <w:r w:rsidRPr="006E13D1">
        <w:t>References</w:t>
      </w:r>
    </w:p>
    <w:p w14:paraId="29F0FE42" w14:textId="37943DDC" w:rsidR="00F87D35" w:rsidRDefault="00F87D35" w:rsidP="00F87D35">
      <w:pPr>
        <w:pStyle w:val="EX"/>
        <w:numPr>
          <w:ilvl w:val="0"/>
          <w:numId w:val="4"/>
        </w:numPr>
        <w:rPr>
          <w:lang w:eastAsia="ja-JP"/>
        </w:rPr>
      </w:pPr>
      <w:bookmarkStart w:id="2" w:name="_Ref75086397"/>
      <w:r>
        <w:t>3GPP TS </w:t>
      </w:r>
      <w:r w:rsidR="00A57484">
        <w:rPr>
          <w:lang w:eastAsia="ja-JP"/>
        </w:rPr>
        <w:t>38</w:t>
      </w:r>
      <w:r>
        <w:t>.</w:t>
      </w:r>
      <w:r>
        <w:rPr>
          <w:lang w:eastAsia="ja-JP"/>
        </w:rPr>
        <w:t xml:space="preserve">331: </w:t>
      </w:r>
      <w:r>
        <w:t xml:space="preserve">"E-UTRA; </w:t>
      </w:r>
      <w:r>
        <w:rPr>
          <w:lang w:eastAsia="ja-JP"/>
        </w:rPr>
        <w:t>Radio Resource Control (RRC) - Protocol Specification</w:t>
      </w:r>
      <w:r>
        <w:t>".</w:t>
      </w:r>
    </w:p>
    <w:p w14:paraId="5F5332BD" w14:textId="2DA05FCE" w:rsidR="00220697" w:rsidRDefault="00220697" w:rsidP="00220697">
      <w:pPr>
        <w:pStyle w:val="EX"/>
        <w:numPr>
          <w:ilvl w:val="0"/>
          <w:numId w:val="4"/>
        </w:numPr>
        <w:rPr>
          <w:lang w:eastAsia="ja-JP"/>
        </w:rPr>
      </w:pPr>
      <w:r>
        <w:t>3GPP TS </w:t>
      </w:r>
      <w:r>
        <w:rPr>
          <w:lang w:eastAsia="ja-JP"/>
        </w:rPr>
        <w:t>36</w:t>
      </w:r>
      <w:r>
        <w:t>.</w:t>
      </w:r>
      <w:r>
        <w:rPr>
          <w:lang w:eastAsia="ja-JP"/>
        </w:rPr>
        <w:t xml:space="preserve">331: </w:t>
      </w:r>
      <w:r>
        <w:t xml:space="preserve">"E-UTRA; </w:t>
      </w:r>
      <w:r>
        <w:rPr>
          <w:lang w:eastAsia="ja-JP"/>
        </w:rPr>
        <w:t>Radio Resource Control (RRC) - Protocol Specification</w:t>
      </w:r>
      <w:r>
        <w:t>".</w:t>
      </w:r>
    </w:p>
    <w:p w14:paraId="1212A5C3" w14:textId="584D16BF" w:rsidR="004904EA" w:rsidRDefault="004904EA" w:rsidP="004904EA">
      <w:pPr>
        <w:pStyle w:val="EX"/>
        <w:numPr>
          <w:ilvl w:val="0"/>
          <w:numId w:val="4"/>
        </w:numPr>
        <w:rPr>
          <w:lang w:eastAsia="ja-JP"/>
        </w:rPr>
      </w:pPr>
      <w:r w:rsidRPr="004904EA">
        <w:rPr>
          <w:lang w:eastAsia="ja-JP"/>
        </w:rPr>
        <w:t>R2-1810111</w:t>
      </w:r>
      <w:r>
        <w:rPr>
          <w:lang w:eastAsia="ja-JP"/>
        </w:rPr>
        <w:t xml:space="preserve">: </w:t>
      </w:r>
      <w:r>
        <w:t>"</w:t>
      </w:r>
      <w:r w:rsidRPr="004904EA">
        <w:rPr>
          <w:noProof/>
        </w:rPr>
        <w:t xml:space="preserve"> </w:t>
      </w:r>
      <w:r>
        <w:rPr>
          <w:noProof/>
        </w:rPr>
        <w:t>RRC connection release initiation by the network</w:t>
      </w:r>
      <w:r>
        <w:t xml:space="preserve"> </w:t>
      </w:r>
      <w:r>
        <w:t>"</w:t>
      </w:r>
      <w:r>
        <w:t>, Nokia, Nokia Shanghai Bell</w:t>
      </w:r>
      <w:r>
        <w:t>.</w:t>
      </w:r>
    </w:p>
    <w:p w14:paraId="7C88402B" w14:textId="77777777" w:rsidR="004904EA" w:rsidRDefault="004904EA" w:rsidP="004904EA">
      <w:pPr>
        <w:pStyle w:val="EX"/>
        <w:ind w:left="357" w:firstLine="0"/>
        <w:rPr>
          <w:lang w:eastAsia="ja-JP"/>
        </w:rPr>
      </w:pPr>
    </w:p>
    <w:p w14:paraId="4D15FB36" w14:textId="77777777" w:rsidR="00220697" w:rsidRDefault="00220697" w:rsidP="00220697">
      <w:pPr>
        <w:pStyle w:val="EX"/>
        <w:ind w:left="357" w:firstLine="0"/>
        <w:rPr>
          <w:lang w:eastAsia="ja-JP"/>
        </w:rPr>
      </w:pPr>
    </w:p>
    <w:p w14:paraId="3BB6598F" w14:textId="77777777" w:rsidR="00F87D35" w:rsidRPr="006E13D1" w:rsidRDefault="00F87D35" w:rsidP="00F87D35">
      <w:pPr>
        <w:overflowPunct w:val="0"/>
        <w:autoSpaceDE w:val="0"/>
        <w:autoSpaceDN w:val="0"/>
        <w:adjustRightInd w:val="0"/>
        <w:textAlignment w:val="baseline"/>
      </w:pPr>
    </w:p>
    <w:bookmarkEnd w:id="2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EDE49" w14:textId="77777777" w:rsidR="00100BE8" w:rsidRDefault="00100BE8">
      <w:r>
        <w:separator/>
      </w:r>
    </w:p>
  </w:endnote>
  <w:endnote w:type="continuationSeparator" w:id="0">
    <w:p w14:paraId="07E71B48" w14:textId="77777777" w:rsidR="00100BE8" w:rsidRDefault="00100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9A03A" w14:textId="77777777" w:rsidR="00100BE8" w:rsidRDefault="00100BE8">
      <w:r>
        <w:separator/>
      </w:r>
    </w:p>
  </w:footnote>
  <w:footnote w:type="continuationSeparator" w:id="0">
    <w:p w14:paraId="270352DD" w14:textId="77777777" w:rsidR="00100BE8" w:rsidRDefault="00100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760875F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14"/>
    <w:rsid w:val="00015B76"/>
    <w:rsid w:val="00017403"/>
    <w:rsid w:val="00033397"/>
    <w:rsid w:val="00040095"/>
    <w:rsid w:val="00071550"/>
    <w:rsid w:val="00080512"/>
    <w:rsid w:val="00084407"/>
    <w:rsid w:val="00090468"/>
    <w:rsid w:val="000B7BCF"/>
    <w:rsid w:val="000C522B"/>
    <w:rsid w:val="000D58AB"/>
    <w:rsid w:val="000E5002"/>
    <w:rsid w:val="000E52F8"/>
    <w:rsid w:val="00100BE8"/>
    <w:rsid w:val="00112F1A"/>
    <w:rsid w:val="00125924"/>
    <w:rsid w:val="00143E8C"/>
    <w:rsid w:val="00145075"/>
    <w:rsid w:val="001741A0"/>
    <w:rsid w:val="00175FA0"/>
    <w:rsid w:val="001870F0"/>
    <w:rsid w:val="00194CD0"/>
    <w:rsid w:val="001B49C9"/>
    <w:rsid w:val="001B728B"/>
    <w:rsid w:val="001C4F79"/>
    <w:rsid w:val="001F168B"/>
    <w:rsid w:val="001F7831"/>
    <w:rsid w:val="00204045"/>
    <w:rsid w:val="0020712B"/>
    <w:rsid w:val="00220697"/>
    <w:rsid w:val="0022606D"/>
    <w:rsid w:val="00231728"/>
    <w:rsid w:val="00235F34"/>
    <w:rsid w:val="002625D9"/>
    <w:rsid w:val="00262CA7"/>
    <w:rsid w:val="002747EC"/>
    <w:rsid w:val="002855BF"/>
    <w:rsid w:val="002B166C"/>
    <w:rsid w:val="002B65E6"/>
    <w:rsid w:val="002D06E0"/>
    <w:rsid w:val="002F0D22"/>
    <w:rsid w:val="00302FE6"/>
    <w:rsid w:val="003172DC"/>
    <w:rsid w:val="00323758"/>
    <w:rsid w:val="00325AE3"/>
    <w:rsid w:val="00326069"/>
    <w:rsid w:val="0035462D"/>
    <w:rsid w:val="00364B41"/>
    <w:rsid w:val="003732A6"/>
    <w:rsid w:val="003A4E1E"/>
    <w:rsid w:val="003B40AD"/>
    <w:rsid w:val="003C4E37"/>
    <w:rsid w:val="003D3386"/>
    <w:rsid w:val="003E16BE"/>
    <w:rsid w:val="003F4E28"/>
    <w:rsid w:val="004006E8"/>
    <w:rsid w:val="00400FCF"/>
    <w:rsid w:val="00401855"/>
    <w:rsid w:val="00466D0A"/>
    <w:rsid w:val="00477455"/>
    <w:rsid w:val="004904EA"/>
    <w:rsid w:val="004A1F7B"/>
    <w:rsid w:val="004B452F"/>
    <w:rsid w:val="004C44D2"/>
    <w:rsid w:val="004C4560"/>
    <w:rsid w:val="004D3578"/>
    <w:rsid w:val="004D380D"/>
    <w:rsid w:val="004D4C4A"/>
    <w:rsid w:val="004E1E72"/>
    <w:rsid w:val="004E213A"/>
    <w:rsid w:val="004E7540"/>
    <w:rsid w:val="00503171"/>
    <w:rsid w:val="00506C28"/>
    <w:rsid w:val="00534DA0"/>
    <w:rsid w:val="00543E6C"/>
    <w:rsid w:val="00551922"/>
    <w:rsid w:val="00565087"/>
    <w:rsid w:val="0056573F"/>
    <w:rsid w:val="005730BB"/>
    <w:rsid w:val="005B4BB5"/>
    <w:rsid w:val="005B5F05"/>
    <w:rsid w:val="006020E1"/>
    <w:rsid w:val="00611566"/>
    <w:rsid w:val="006123DF"/>
    <w:rsid w:val="00612864"/>
    <w:rsid w:val="00646D99"/>
    <w:rsid w:val="00656910"/>
    <w:rsid w:val="006B7BD5"/>
    <w:rsid w:val="006B7E3F"/>
    <w:rsid w:val="006C66D8"/>
    <w:rsid w:val="006D1E24"/>
    <w:rsid w:val="006D6EE1"/>
    <w:rsid w:val="006E1417"/>
    <w:rsid w:val="006F6A2C"/>
    <w:rsid w:val="00710201"/>
    <w:rsid w:val="007342B5"/>
    <w:rsid w:val="00734A5B"/>
    <w:rsid w:val="00744E76"/>
    <w:rsid w:val="00757D40"/>
    <w:rsid w:val="00766C31"/>
    <w:rsid w:val="00781F0F"/>
    <w:rsid w:val="0078727C"/>
    <w:rsid w:val="0079049D"/>
    <w:rsid w:val="00793DC5"/>
    <w:rsid w:val="007A24BE"/>
    <w:rsid w:val="007B18D8"/>
    <w:rsid w:val="007B701B"/>
    <w:rsid w:val="007C095F"/>
    <w:rsid w:val="007E53C4"/>
    <w:rsid w:val="008028A4"/>
    <w:rsid w:val="00813245"/>
    <w:rsid w:val="0082682F"/>
    <w:rsid w:val="008600C0"/>
    <w:rsid w:val="008768CA"/>
    <w:rsid w:val="00877EF9"/>
    <w:rsid w:val="00880559"/>
    <w:rsid w:val="00881EC1"/>
    <w:rsid w:val="0089191F"/>
    <w:rsid w:val="008A5767"/>
    <w:rsid w:val="008B5306"/>
    <w:rsid w:val="008D2E4D"/>
    <w:rsid w:val="008E2042"/>
    <w:rsid w:val="00900C23"/>
    <w:rsid w:val="0090271F"/>
    <w:rsid w:val="00902DB9"/>
    <w:rsid w:val="0090466A"/>
    <w:rsid w:val="00912FB1"/>
    <w:rsid w:val="00920638"/>
    <w:rsid w:val="00936071"/>
    <w:rsid w:val="00940212"/>
    <w:rsid w:val="00942EC2"/>
    <w:rsid w:val="00961B32"/>
    <w:rsid w:val="00966B06"/>
    <w:rsid w:val="00970DB3"/>
    <w:rsid w:val="00974BB0"/>
    <w:rsid w:val="009A0AF3"/>
    <w:rsid w:val="009A1EA0"/>
    <w:rsid w:val="009B07CD"/>
    <w:rsid w:val="009C19E9"/>
    <w:rsid w:val="009D74A6"/>
    <w:rsid w:val="009E6AD7"/>
    <w:rsid w:val="00A05D34"/>
    <w:rsid w:val="00A10F02"/>
    <w:rsid w:val="00A204CA"/>
    <w:rsid w:val="00A50893"/>
    <w:rsid w:val="00A51AD4"/>
    <w:rsid w:val="00A53724"/>
    <w:rsid w:val="00A57484"/>
    <w:rsid w:val="00A70A12"/>
    <w:rsid w:val="00A7677E"/>
    <w:rsid w:val="00A769D6"/>
    <w:rsid w:val="00A82346"/>
    <w:rsid w:val="00A9671C"/>
    <w:rsid w:val="00AA1553"/>
    <w:rsid w:val="00AB24A1"/>
    <w:rsid w:val="00AC457B"/>
    <w:rsid w:val="00AC45E5"/>
    <w:rsid w:val="00AF647F"/>
    <w:rsid w:val="00B03B02"/>
    <w:rsid w:val="00B05962"/>
    <w:rsid w:val="00B15449"/>
    <w:rsid w:val="00B27303"/>
    <w:rsid w:val="00B40EF9"/>
    <w:rsid w:val="00B445E4"/>
    <w:rsid w:val="00B46A24"/>
    <w:rsid w:val="00B471B0"/>
    <w:rsid w:val="00B47FD1"/>
    <w:rsid w:val="00B516BB"/>
    <w:rsid w:val="00BA53B2"/>
    <w:rsid w:val="00BB51F9"/>
    <w:rsid w:val="00BC3555"/>
    <w:rsid w:val="00C12B51"/>
    <w:rsid w:val="00C178B8"/>
    <w:rsid w:val="00C22201"/>
    <w:rsid w:val="00C24650"/>
    <w:rsid w:val="00C33079"/>
    <w:rsid w:val="00C579F0"/>
    <w:rsid w:val="00C6624D"/>
    <w:rsid w:val="00C77029"/>
    <w:rsid w:val="00C82A5F"/>
    <w:rsid w:val="00C83A13"/>
    <w:rsid w:val="00C90013"/>
    <w:rsid w:val="00C9068C"/>
    <w:rsid w:val="00C92967"/>
    <w:rsid w:val="00C92A4C"/>
    <w:rsid w:val="00CA3D0C"/>
    <w:rsid w:val="00CA55F8"/>
    <w:rsid w:val="00CA654B"/>
    <w:rsid w:val="00CB1478"/>
    <w:rsid w:val="00CD4C7B"/>
    <w:rsid w:val="00D005E3"/>
    <w:rsid w:val="00D162A1"/>
    <w:rsid w:val="00D17708"/>
    <w:rsid w:val="00D22158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89F"/>
    <w:rsid w:val="00DA7A03"/>
    <w:rsid w:val="00DB0DB8"/>
    <w:rsid w:val="00DB1818"/>
    <w:rsid w:val="00DB1FFA"/>
    <w:rsid w:val="00DB5EA1"/>
    <w:rsid w:val="00DC309B"/>
    <w:rsid w:val="00DC4DA2"/>
    <w:rsid w:val="00DC6CE3"/>
    <w:rsid w:val="00DD5D8D"/>
    <w:rsid w:val="00DF504D"/>
    <w:rsid w:val="00DF55BE"/>
    <w:rsid w:val="00E1132B"/>
    <w:rsid w:val="00E471CF"/>
    <w:rsid w:val="00E534F9"/>
    <w:rsid w:val="00E62835"/>
    <w:rsid w:val="00E77645"/>
    <w:rsid w:val="00E81A37"/>
    <w:rsid w:val="00E8297E"/>
    <w:rsid w:val="00E83697"/>
    <w:rsid w:val="00EA5D3A"/>
    <w:rsid w:val="00EC4A25"/>
    <w:rsid w:val="00ED521F"/>
    <w:rsid w:val="00EE27D4"/>
    <w:rsid w:val="00EF49D4"/>
    <w:rsid w:val="00F025A2"/>
    <w:rsid w:val="00F03AD6"/>
    <w:rsid w:val="00F07388"/>
    <w:rsid w:val="00F2026E"/>
    <w:rsid w:val="00F2210A"/>
    <w:rsid w:val="00F31368"/>
    <w:rsid w:val="00F37743"/>
    <w:rsid w:val="00F54A3D"/>
    <w:rsid w:val="00F54CB0"/>
    <w:rsid w:val="00F653B8"/>
    <w:rsid w:val="00F67ABF"/>
    <w:rsid w:val="00F71B89"/>
    <w:rsid w:val="00F7353C"/>
    <w:rsid w:val="00F76F8F"/>
    <w:rsid w:val="00F87D35"/>
    <w:rsid w:val="00F95EE9"/>
    <w:rsid w:val="00F96D5A"/>
    <w:rsid w:val="00FA1266"/>
    <w:rsid w:val="00FB023B"/>
    <w:rsid w:val="00FB36FA"/>
    <w:rsid w:val="00FB4CA8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5B4BB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B4BB5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5B4B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B4BB5"/>
    <w:rPr>
      <w:rFonts w:ascii="Arial" w:eastAsia="MS Mincho" w:hAnsi="Arial"/>
      <w:szCs w:val="24"/>
    </w:rPr>
  </w:style>
  <w:style w:type="character" w:customStyle="1" w:styleId="THChar">
    <w:name w:val="TH Char"/>
    <w:link w:val="TH"/>
    <w:rsid w:val="00881EC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81EC1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EE27D4"/>
    <w:rPr>
      <w:lang w:eastAsia="en-US"/>
    </w:rPr>
  </w:style>
  <w:style w:type="character" w:customStyle="1" w:styleId="B1Char1">
    <w:name w:val="B1 Char1"/>
    <w:qFormat/>
    <w:locked/>
    <w:rsid w:val="00F87D35"/>
    <w:rPr>
      <w:lang w:val="x-none" w:eastAsia="x-none"/>
    </w:rPr>
  </w:style>
  <w:style w:type="character" w:customStyle="1" w:styleId="B2Char">
    <w:name w:val="B2 Char"/>
    <w:link w:val="B2"/>
    <w:qFormat/>
    <w:locked/>
    <w:rsid w:val="00F87D35"/>
    <w:rPr>
      <w:lang w:eastAsia="en-US"/>
    </w:rPr>
  </w:style>
  <w:style w:type="character" w:customStyle="1" w:styleId="B3Char2">
    <w:name w:val="B3 Char2"/>
    <w:link w:val="B3"/>
    <w:qFormat/>
    <w:locked/>
    <w:rsid w:val="00F87D35"/>
    <w:rPr>
      <w:lang w:eastAsia="en-US"/>
    </w:rPr>
  </w:style>
  <w:style w:type="character" w:customStyle="1" w:styleId="B4Char">
    <w:name w:val="B4 Char"/>
    <w:link w:val="B4"/>
    <w:locked/>
    <w:rsid w:val="00F87D35"/>
    <w:rPr>
      <w:lang w:eastAsia="en-US"/>
    </w:rPr>
  </w:style>
  <w:style w:type="character" w:customStyle="1" w:styleId="EXChar">
    <w:name w:val="EX Char"/>
    <w:link w:val="EX"/>
    <w:locked/>
    <w:rsid w:val="00F87D35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162A1"/>
    <w:rPr>
      <w:color w:val="FF0000"/>
      <w:lang w:eastAsia="en-US"/>
    </w:rPr>
  </w:style>
  <w:style w:type="paragraph" w:styleId="BodyText">
    <w:name w:val="Body Text"/>
    <w:basedOn w:val="Normal"/>
    <w:link w:val="BodyTextChar"/>
    <w:rsid w:val="001259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125924"/>
    <w:rPr>
      <w:rFonts w:ascii="Arial" w:hAnsi="Arial"/>
      <w:lang w:eastAsia="zh-CN"/>
    </w:rPr>
  </w:style>
  <w:style w:type="paragraph" w:customStyle="1" w:styleId="Note-Boxed">
    <w:name w:val="Note - Boxed"/>
    <w:basedOn w:val="Normal"/>
    <w:next w:val="Normal"/>
    <w:rsid w:val="0012592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Theme="minorHAns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12592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5AIRPNAIUNRU-859666464-1887</_dlc_DocId>
    <_dlc_DocIdUrl xmlns="71c5aaf6-e6ce-465b-b873-5148d2a4c105">
      <Url>https://nokia.sharepoint.com/sites/c5g/e2earch/_layouts/15/DocIdRedir.aspx?ID=5AIRPNAIUNRU-859666464-1887</Url>
      <Description>5AIRPNAIUNRU-859666464-1887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250</TotalTime>
  <Pages>2</Pages>
  <Words>300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2730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Koskinen, Jussi-Pekka (Nokia - FI/Oulu)</dc:creator>
  <cp:lastModifiedBy>Koskinen, Jussi-Pekka (Nokia - FI/Oulu)</cp:lastModifiedBy>
  <cp:revision>78</cp:revision>
  <dcterms:created xsi:type="dcterms:W3CDTF">2018-05-04T12:10:00Z</dcterms:created>
  <dcterms:modified xsi:type="dcterms:W3CDTF">2018-06-21T18:08:00Z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9a75d647-5389-45c1-99e1-304fa4ebffce</vt:lpwstr>
  </property>
</Properties>
</file>